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щербинке-проходит-весенний-субботник"/>
    <w:p>
      <w:pPr>
        <w:pStyle w:val="Heading3"/>
      </w:pPr>
      <w:r>
        <w:t xml:space="preserve">В Щербинке проходит весенний субботник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sherbinka.mos.ru/www/about/брусило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Уважаемые жители Щербинки!</w:t>
      </w:r>
      <w:r>
        <w:br/>
      </w:r>
      <w:r>
        <w:t xml:space="preserve">Приглашаем вас принять участие в субботнике, который состоится 19 апреля 2025 года.</w:t>
      </w:r>
      <w:r>
        <w:br/>
      </w:r>
      <w:r>
        <w:t xml:space="preserve">Время: 10:00</w:t>
      </w:r>
      <w:r>
        <w:br/>
      </w:r>
      <w:r>
        <w:t xml:space="preserve">Место сбора: парковая зона на улице Брусилова</w:t>
      </w:r>
      <w:r>
        <w:br/>
      </w:r>
      <w:r>
        <w:t xml:space="preserve">  После окончания субботника у всех участников будет возможность попробовать вкусную кашу из полевой кухни и горячий чай.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http://gbuzhil-sherbinka.mos.ru/presscenter/news/detail/12918608.html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Щербинка»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18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918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2025-08-05T15:21:48Z</dcterms:created>
  <dcterms:modified xsi:type="dcterms:W3CDTF">2025-08-05T15:21:48Z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